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4C5" w:rsidRPr="000B44C5" w:rsidRDefault="0056751D" w:rsidP="0056751D">
      <w:pPr>
        <w:rPr>
          <w:rFonts w:ascii="Arial Narrow" w:eastAsia="Times New Roman" w:hAnsi="Arial Narrow" w:cstheme="minorHAnsi"/>
          <w:b/>
          <w:bCs/>
          <w:kern w:val="36"/>
          <w:sz w:val="24"/>
          <w:szCs w:val="24"/>
          <w:lang w:eastAsia="es-CO"/>
        </w:rPr>
      </w:pPr>
      <w:r w:rsidRPr="0056751D">
        <w:rPr>
          <w:rFonts w:ascii="Arial Narrow" w:eastAsia="Times New Roman" w:hAnsi="Arial Narrow" w:cstheme="minorHAnsi"/>
          <w:b/>
          <w:bCs/>
          <w:kern w:val="36"/>
          <w:sz w:val="24"/>
          <w:szCs w:val="24"/>
          <w:lang w:eastAsia="es-CO"/>
        </w:rPr>
        <w:t>INFORME OBLIGACIÓN F DE ANÁLISIS DE TABLAS DE RETENCIÓN DOCUMENTAL – ÁREA DE EMPRENDIMIENTO</w:t>
      </w:r>
    </w:p>
    <w:p w:rsidR="000B44C5" w:rsidRPr="000B44C5"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Vigencia 2025</w:t>
      </w:r>
    </w:p>
    <w:p w:rsidR="000B44C5" w:rsidRPr="000B44C5" w:rsidRDefault="000B44C5" w:rsidP="0056751D">
      <w:pPr>
        <w:rPr>
          <w:rFonts w:ascii="Arial Narrow" w:eastAsia="Times New Roman" w:hAnsi="Arial Narrow" w:cstheme="minorHAnsi"/>
          <w:b/>
          <w:bCs/>
          <w:sz w:val="24"/>
          <w:szCs w:val="24"/>
          <w:lang w:eastAsia="es-CO"/>
        </w:rPr>
      </w:pPr>
      <w:r w:rsidRPr="0056751D">
        <w:rPr>
          <w:rFonts w:ascii="Arial Narrow" w:eastAsia="Times New Roman" w:hAnsi="Arial Narrow" w:cstheme="minorHAnsi"/>
          <w:b/>
          <w:bCs/>
          <w:sz w:val="24"/>
          <w:szCs w:val="24"/>
          <w:lang w:eastAsia="es-CO"/>
        </w:rPr>
        <w:t>1. Introducción</w:t>
      </w:r>
    </w:p>
    <w:p w:rsidR="0056751D" w:rsidRPr="0056751D"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 xml:space="preserve">Con el propósito de dar inicio al proceso de cargue de documentos correspondientes a la vigencia 2025 en el área de emprendimiento, se realizó un análisis detallado de las </w:t>
      </w:r>
      <w:r w:rsidRPr="0056751D">
        <w:rPr>
          <w:rFonts w:ascii="Arial Narrow" w:eastAsia="Times New Roman" w:hAnsi="Arial Narrow" w:cstheme="minorHAnsi"/>
          <w:b/>
          <w:bCs/>
          <w:sz w:val="24"/>
          <w:szCs w:val="24"/>
          <w:lang w:eastAsia="es-CO"/>
        </w:rPr>
        <w:t>Tablas de Retención Documental (TRD)</w:t>
      </w:r>
      <w:r w:rsidRPr="000B44C5">
        <w:rPr>
          <w:rFonts w:ascii="Arial Narrow" w:eastAsia="Times New Roman" w:hAnsi="Arial Narrow" w:cstheme="minorHAnsi"/>
          <w:sz w:val="24"/>
          <w:szCs w:val="24"/>
          <w:lang w:eastAsia="es-CO"/>
        </w:rPr>
        <w:t>. Este trabajo busca garantizar el cumplimiento normativo, la adecuada organización de la información y la trazabilidad de los documentos producidos en el marco de las actividades del área.</w:t>
      </w:r>
    </w:p>
    <w:p w:rsidR="000B44C5" w:rsidRPr="000B44C5"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2. Desarrollo de la actividad</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Como parte del análisis efectuado, se elaboró un archivo en Excel que contiene la caracterización de los documentos, con el fin de facilitar la correcta gestión de los mismos. Este insumo incluye:</w:t>
      </w:r>
    </w:p>
    <w:p w:rsidR="000B44C5" w:rsidRPr="000B44C5"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Tipología documental:</w:t>
      </w:r>
      <w:r w:rsidRPr="000B44C5">
        <w:rPr>
          <w:rFonts w:ascii="Arial Narrow" w:eastAsia="Times New Roman" w:hAnsi="Arial Narrow" w:cstheme="minorHAnsi"/>
          <w:sz w:val="24"/>
          <w:szCs w:val="24"/>
          <w:lang w:eastAsia="es-CO"/>
        </w:rPr>
        <w:t xml:space="preserve"> Identificación de los diferentes tipos de documentos que se producen en el área de emprendimiento.</w:t>
      </w:r>
    </w:p>
    <w:p w:rsidR="000B44C5" w:rsidRPr="000B44C5"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Forma de cargue:</w:t>
      </w:r>
      <w:r w:rsidRPr="000B44C5">
        <w:rPr>
          <w:rFonts w:ascii="Arial Narrow" w:eastAsia="Times New Roman" w:hAnsi="Arial Narrow" w:cstheme="minorHAnsi"/>
          <w:sz w:val="24"/>
          <w:szCs w:val="24"/>
          <w:lang w:eastAsia="es-CO"/>
        </w:rPr>
        <w:t xml:space="preserve"> Lineamientos sobre la manera en que deben ser almacenados en las carpetas institucionales.</w:t>
      </w:r>
    </w:p>
    <w:p w:rsidR="000B44C5" w:rsidRPr="000B44C5"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Ejemplo de cada documento:</w:t>
      </w:r>
      <w:r w:rsidRPr="000B44C5">
        <w:rPr>
          <w:rFonts w:ascii="Arial Narrow" w:eastAsia="Times New Roman" w:hAnsi="Arial Narrow" w:cstheme="minorHAnsi"/>
          <w:sz w:val="24"/>
          <w:szCs w:val="24"/>
          <w:lang w:eastAsia="es-CO"/>
        </w:rPr>
        <w:t xml:space="preserve"> Inclusión de modelos o formatos de referencia que permiten homogeneizar el proceso de archivo.</w:t>
      </w:r>
    </w:p>
    <w:p w:rsidR="0056751D" w:rsidRPr="0056751D"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Responsable del cargue:</w:t>
      </w:r>
      <w:r w:rsidRPr="000B44C5">
        <w:rPr>
          <w:rFonts w:ascii="Arial Narrow" w:eastAsia="Times New Roman" w:hAnsi="Arial Narrow" w:cstheme="minorHAnsi"/>
          <w:sz w:val="24"/>
          <w:szCs w:val="24"/>
          <w:lang w:eastAsia="es-CO"/>
        </w:rPr>
        <w:t xml:space="preserve"> Designación de los funcionarios encargados de subir la información correspondiente en el sistema establecido.</w:t>
      </w:r>
    </w:p>
    <w:p w:rsidR="0056751D" w:rsidRPr="0056751D" w:rsidRDefault="0056751D" w:rsidP="0056751D">
      <w:pPr>
        <w:rPr>
          <w:rFonts w:ascii="Arial Narrow" w:eastAsia="Times New Roman" w:hAnsi="Arial Narrow" w:cstheme="minorHAnsi"/>
          <w:b/>
          <w:bCs/>
          <w:sz w:val="24"/>
          <w:szCs w:val="24"/>
          <w:lang w:eastAsia="es-CO"/>
        </w:rPr>
      </w:pPr>
    </w:p>
    <w:p w:rsidR="000B44C5" w:rsidRPr="000B44C5"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3. Coordinación con el área de Gestión Documental</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Para asegurar la validez y correcta aplicación de las TRD en el proceso, se solicitó asesoría al área de Gestión Documental, con el objetivo de:</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Validar la pertinencia de los documentos frente a la normativa vigente.</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 xml:space="preserve">Verificar la correcta asignación de series y </w:t>
      </w:r>
      <w:proofErr w:type="spellStart"/>
      <w:r w:rsidRPr="000B44C5">
        <w:rPr>
          <w:rFonts w:ascii="Arial Narrow" w:eastAsia="Times New Roman" w:hAnsi="Arial Narrow" w:cstheme="minorHAnsi"/>
          <w:sz w:val="24"/>
          <w:szCs w:val="24"/>
          <w:lang w:eastAsia="es-CO"/>
        </w:rPr>
        <w:t>subseries</w:t>
      </w:r>
      <w:proofErr w:type="spellEnd"/>
      <w:r w:rsidRPr="000B44C5">
        <w:rPr>
          <w:rFonts w:ascii="Arial Narrow" w:eastAsia="Times New Roman" w:hAnsi="Arial Narrow" w:cstheme="minorHAnsi"/>
          <w:sz w:val="24"/>
          <w:szCs w:val="24"/>
          <w:lang w:eastAsia="es-CO"/>
        </w:rPr>
        <w:t xml:space="preserve"> documentales.</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Garantizar que el proceso de cargue cumpla con los estándares institucionales.</w:t>
      </w:r>
    </w:p>
    <w:p w:rsidR="000B44C5" w:rsidRPr="000B44C5" w:rsidRDefault="000B44C5" w:rsidP="0056751D">
      <w:pPr>
        <w:rPr>
          <w:rFonts w:ascii="Arial Narrow" w:eastAsia="Times New Roman" w:hAnsi="Arial Narrow" w:cstheme="minorHAnsi"/>
          <w:b/>
          <w:bCs/>
          <w:sz w:val="24"/>
          <w:szCs w:val="24"/>
          <w:lang w:eastAsia="es-CO"/>
        </w:rPr>
      </w:pPr>
      <w:r w:rsidRPr="0056751D">
        <w:rPr>
          <w:rFonts w:ascii="Arial Narrow" w:eastAsia="Times New Roman" w:hAnsi="Arial Narrow" w:cstheme="minorHAnsi"/>
          <w:b/>
          <w:bCs/>
          <w:sz w:val="24"/>
          <w:szCs w:val="24"/>
          <w:lang w:eastAsia="es-CO"/>
        </w:rPr>
        <w:t>4. Conclusiones</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El análisis y caracterización de los documentos constituyen un paso fundamental para el inicio del cargue de la vigencia 2025, ya que permite:</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Organizar de manera eficiente la documentación del área de emprendimiento.</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Facilitar la identificación, acceso y consulta de la información.</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Dar cumplimiento a la normatividad archivística y a las TRD institucionales.</w:t>
      </w:r>
    </w:p>
    <w:p w:rsidR="0056751D" w:rsidRPr="0056751D"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lastRenderedPageBreak/>
        <w:t>Contar con un respaldo validado por el área de Gestión Documental, que asegura la confiabilidad del proceso.</w:t>
      </w:r>
    </w:p>
    <w:p w:rsidR="000B44C5" w:rsidRPr="000B44C5" w:rsidRDefault="000B44C5" w:rsidP="0056751D">
      <w:pPr>
        <w:rPr>
          <w:rFonts w:ascii="Arial Narrow" w:eastAsia="Times New Roman" w:hAnsi="Arial Narrow" w:cstheme="minorHAnsi"/>
          <w:sz w:val="24"/>
          <w:szCs w:val="24"/>
          <w:lang w:eastAsia="es-CO"/>
        </w:rPr>
      </w:pPr>
      <w:r w:rsidRPr="0056751D">
        <w:rPr>
          <w:rFonts w:ascii="Arial Narrow" w:eastAsia="Times New Roman" w:hAnsi="Arial Narrow" w:cstheme="minorHAnsi"/>
          <w:b/>
          <w:bCs/>
          <w:sz w:val="24"/>
          <w:szCs w:val="24"/>
          <w:lang w:eastAsia="es-CO"/>
        </w:rPr>
        <w:t>5. Recomendaciones</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Continuar con la coordinación permanente con el área de Gestión Documental.</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Socializar la caracterización con los responsables del cargue, para garantizar una ejecución uniforme.</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Establecer un cronograma de cargue que permita controlar y hacer seguimiento al proceso.</w:t>
      </w:r>
    </w:p>
    <w:p w:rsidR="000B44C5" w:rsidRPr="000B44C5" w:rsidRDefault="000B44C5" w:rsidP="0056751D">
      <w:pPr>
        <w:rPr>
          <w:rFonts w:ascii="Arial Narrow" w:eastAsia="Times New Roman" w:hAnsi="Arial Narrow" w:cstheme="minorHAnsi"/>
          <w:sz w:val="24"/>
          <w:szCs w:val="24"/>
          <w:lang w:eastAsia="es-CO"/>
        </w:rPr>
      </w:pPr>
      <w:r w:rsidRPr="000B44C5">
        <w:rPr>
          <w:rFonts w:ascii="Arial Narrow" w:eastAsia="Times New Roman" w:hAnsi="Arial Narrow" w:cstheme="minorHAnsi"/>
          <w:sz w:val="24"/>
          <w:szCs w:val="24"/>
          <w:lang w:eastAsia="es-CO"/>
        </w:rPr>
        <w:t>Documentar las lecciones aprendidas para optimizar futuras vigencias.</w:t>
      </w:r>
    </w:p>
    <w:p w:rsidR="00B51044" w:rsidRPr="0056751D" w:rsidRDefault="00B51044">
      <w:pPr>
        <w:rPr>
          <w:rFonts w:ascii="Arial Narrow" w:hAnsi="Arial Narrow" w:cstheme="minorHAnsi"/>
          <w:sz w:val="24"/>
          <w:szCs w:val="24"/>
        </w:rPr>
      </w:pPr>
      <w:bookmarkStart w:id="0" w:name="_GoBack"/>
      <w:bookmarkEnd w:id="0"/>
    </w:p>
    <w:sectPr w:rsidR="00B51044" w:rsidRPr="0056751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5E79"/>
    <w:multiLevelType w:val="multilevel"/>
    <w:tmpl w:val="38FEE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594DD4"/>
    <w:multiLevelType w:val="multilevel"/>
    <w:tmpl w:val="09D8E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DE32CD"/>
    <w:multiLevelType w:val="multilevel"/>
    <w:tmpl w:val="63B2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C32D9D"/>
    <w:multiLevelType w:val="multilevel"/>
    <w:tmpl w:val="194C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95"/>
    <w:rsid w:val="000B44C5"/>
    <w:rsid w:val="0056751D"/>
    <w:rsid w:val="009452FE"/>
    <w:rsid w:val="009971DF"/>
    <w:rsid w:val="00B51044"/>
    <w:rsid w:val="00CA63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0127F"/>
  <w15:chartTrackingRefBased/>
  <w15:docId w15:val="{04EC8D76-B080-4218-9431-89AB2316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0B44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0B44C5"/>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44C5"/>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0B44C5"/>
    <w:rPr>
      <w:rFonts w:ascii="Times New Roman" w:eastAsia="Times New Roman" w:hAnsi="Times New Roman" w:cs="Times New Roman"/>
      <w:b/>
      <w:bCs/>
      <w:sz w:val="36"/>
      <w:szCs w:val="36"/>
      <w:lang w:eastAsia="es-CO"/>
    </w:rPr>
  </w:style>
  <w:style w:type="character" w:styleId="Textoennegrita">
    <w:name w:val="Strong"/>
    <w:basedOn w:val="Fuentedeprrafopredeter"/>
    <w:uiPriority w:val="22"/>
    <w:qFormat/>
    <w:rsid w:val="000B44C5"/>
    <w:rPr>
      <w:b/>
      <w:bCs/>
    </w:rPr>
  </w:style>
  <w:style w:type="paragraph" w:styleId="NormalWeb">
    <w:name w:val="Normal (Web)"/>
    <w:basedOn w:val="Normal"/>
    <w:uiPriority w:val="99"/>
    <w:semiHidden/>
    <w:unhideWhenUsed/>
    <w:rsid w:val="000B44C5"/>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383</Words>
  <Characters>2109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57310</dc:creator>
  <cp:keywords/>
  <dc:description/>
  <cp:lastModifiedBy>57310</cp:lastModifiedBy>
  <cp:revision>3</cp:revision>
  <dcterms:created xsi:type="dcterms:W3CDTF">2025-08-12T20:44:00Z</dcterms:created>
  <dcterms:modified xsi:type="dcterms:W3CDTF">2025-08-16T03:12:00Z</dcterms:modified>
</cp:coreProperties>
</file>